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FF38" w14:textId="77777777" w:rsidR="00AF0548" w:rsidRDefault="00AF0548" w:rsidP="0075272D">
      <w:pPr>
        <w:spacing w:after="0" w:line="240" w:lineRule="auto"/>
        <w:rPr>
          <w:rFonts w:cstheme="minorHAnsi"/>
          <w:color w:val="323E4F" w:themeColor="text2" w:themeShade="BF"/>
          <w:sz w:val="24"/>
          <w:szCs w:val="24"/>
          <w:u w:val="single"/>
        </w:rPr>
      </w:pPr>
    </w:p>
    <w:p w14:paraId="5A1BE8E6" w14:textId="77777777" w:rsidR="00AB7DCB" w:rsidRPr="006A281B" w:rsidRDefault="00AB7DCB" w:rsidP="0075272D">
      <w:pPr>
        <w:spacing w:after="0" w:line="240" w:lineRule="auto"/>
        <w:rPr>
          <w:rFonts w:cstheme="minorHAnsi"/>
          <w:color w:val="323E4F" w:themeColor="text2" w:themeShade="BF"/>
          <w:sz w:val="24"/>
          <w:szCs w:val="24"/>
          <w:u w:val="single"/>
        </w:rPr>
      </w:pPr>
    </w:p>
    <w:p w14:paraId="7BC2AC6C" w14:textId="2707258E" w:rsidR="006A281B" w:rsidRPr="00EA4DEB" w:rsidRDefault="006A281B" w:rsidP="006A281B">
      <w:pPr>
        <w:spacing w:after="0" w:line="240" w:lineRule="auto"/>
        <w:jc w:val="center"/>
        <w:rPr>
          <w:rFonts w:ascii="Avenir LT Std 65 Medium" w:hAnsi="Avenir LT Std 65 Medium" w:cstheme="minorHAnsi"/>
          <w:b/>
          <w:color w:val="7030A0"/>
          <w:sz w:val="28"/>
          <w:szCs w:val="28"/>
        </w:rPr>
      </w:pPr>
      <w:r w:rsidRPr="00EA4DEB">
        <w:rPr>
          <w:rFonts w:ascii="Avenir LT Std 65 Medium" w:hAnsi="Avenir LT Std 65 Medium" w:cstheme="minorHAnsi"/>
          <w:b/>
          <w:color w:val="7030A0"/>
          <w:sz w:val="28"/>
          <w:szCs w:val="28"/>
        </w:rPr>
        <w:t xml:space="preserve">INTERNATIONAL </w:t>
      </w:r>
      <w:r w:rsidR="000251A3">
        <w:rPr>
          <w:rFonts w:ascii="Avenir LT Std 65 Medium" w:hAnsi="Avenir LT Std 65 Medium" w:cstheme="minorHAnsi"/>
          <w:b/>
          <w:color w:val="7030A0"/>
          <w:sz w:val="28"/>
          <w:szCs w:val="28"/>
        </w:rPr>
        <w:t>DAY OF THE GIRL</w:t>
      </w:r>
    </w:p>
    <w:p w14:paraId="765DA883" w14:textId="77777777" w:rsidR="006A281B" w:rsidRPr="00EA4DEB" w:rsidRDefault="006A281B" w:rsidP="006A281B">
      <w:pPr>
        <w:spacing w:after="0" w:line="240" w:lineRule="auto"/>
        <w:jc w:val="center"/>
        <w:rPr>
          <w:rFonts w:ascii="Avenir LT Std 65 Medium" w:hAnsi="Avenir LT Std 65 Medium" w:cstheme="minorHAnsi"/>
          <w:b/>
          <w:color w:val="7030A0"/>
          <w:sz w:val="28"/>
          <w:szCs w:val="28"/>
        </w:rPr>
      </w:pPr>
      <w:r w:rsidRPr="00EA4DEB">
        <w:rPr>
          <w:rFonts w:ascii="Avenir LT Std 65 Medium" w:hAnsi="Avenir LT Std 65 Medium" w:cstheme="minorHAnsi"/>
          <w:b/>
          <w:color w:val="7030A0"/>
          <w:sz w:val="28"/>
          <w:szCs w:val="28"/>
        </w:rPr>
        <w:t>DINNER HOSTING PLAN</w:t>
      </w:r>
    </w:p>
    <w:p w14:paraId="02169E68" w14:textId="77777777" w:rsidR="006A281B" w:rsidRPr="00EA4DEB" w:rsidRDefault="006A281B" w:rsidP="006A281B">
      <w:pPr>
        <w:spacing w:after="0" w:line="240" w:lineRule="auto"/>
        <w:jc w:val="center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38C7B627" w14:textId="77777777" w:rsidR="006A281B" w:rsidRPr="00EA4DEB" w:rsidRDefault="006A281B" w:rsidP="006A281B">
      <w:pPr>
        <w:spacing w:after="0" w:line="240" w:lineRule="auto"/>
        <w:jc w:val="center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60A3BCC0" w14:textId="4BF9CF73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 xml:space="preserve">International </w:t>
      </w:r>
      <w:r w:rsidR="000251A3"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 xml:space="preserve">Day of the Girl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is a </w:t>
      </w:r>
      <w:r w:rsidR="00910BD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day to celebrate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progress made, call for change and </w:t>
      </w:r>
      <w:r w:rsidR="00910BD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highlight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="00910BD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the </w:t>
      </w:r>
      <w:r w:rsidR="000251A3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girls</w:t>
      </w:r>
      <w:r w:rsidR="00910BD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in our society who play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an extraordinary role in </w:t>
      </w:r>
      <w:r w:rsidR="00910BD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their c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ommunities</w:t>
      </w:r>
      <w:r w:rsidR="00910BD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and countries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.</w:t>
      </w:r>
    </w:p>
    <w:p w14:paraId="048D06A4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314482D8" w14:textId="42D09765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A simple way to celebrate International </w:t>
      </w:r>
      <w:r w:rsidR="000251A3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Day of the Girl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is to host a dinner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to bring together girls and women in the community who are truly unscripted and unstoppable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. To plan a successful dinner:</w:t>
      </w:r>
    </w:p>
    <w:p w14:paraId="2C5C53F7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6D0DE6BF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>Step 1: Decide on the type of dinner event</w:t>
      </w: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ab/>
      </w:r>
    </w:p>
    <w:p w14:paraId="495A1A2F" w14:textId="37F884F8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You can 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ask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local restaurants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to donate food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, order 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from a</w:t>
      </w:r>
      <w:r w:rsidR="003E53C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catering service, or host a potluck where each attendee contributes a dish.  </w:t>
      </w:r>
    </w:p>
    <w:p w14:paraId="20AB4D06" w14:textId="77777777" w:rsidR="006A281B" w:rsidRPr="00EA4DEB" w:rsidRDefault="006A281B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66B6B1C0" w14:textId="357B51EC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You could also host a benefit dinner. Community and campus chapters may be able to receive donated food from local restaurants or grocery stores for the event. You 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can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charge each person a certain amount for the dinner to raise money for a local charity or community organization 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that provide opportunities for girls or </w:t>
      </w:r>
      <w:r w:rsidR="001043E3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work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to promote gender equality.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  <w:u w:val="single"/>
        </w:rPr>
        <w:t>Campus chapters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may also be able to coordinate a benefit dinner in which a certain amount (around $2) from every person who swipes their meal points card is donated to a cause of your choice. </w:t>
      </w:r>
    </w:p>
    <w:p w14:paraId="09CDF309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3CF16368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>Step 2: Prepare your budget</w:t>
      </w:r>
    </w:p>
    <w:p w14:paraId="137F5D08" w14:textId="15831B79" w:rsidR="0075272D" w:rsidRPr="00EA4DEB" w:rsidRDefault="003E53C6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Determine a realistic budget for your event. </w:t>
      </w:r>
      <w:r w:rsidR="0075272D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Make sure to consider full event costs (food, venue, supplies, etc.) and any fundraising goals.</w:t>
      </w:r>
    </w:p>
    <w:p w14:paraId="1820C3FD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3C0B90B6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2F5496" w:themeColor="accent1" w:themeShade="BF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>Step 3: Secure a venue</w:t>
      </w:r>
    </w:p>
    <w:p w14:paraId="22BB5AC1" w14:textId="454EF914" w:rsidR="006A281B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b/>
          <w:color w:val="7030A0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Before inviting people from your local community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or</w:t>
      </w:r>
      <w:r w:rsidR="001043E3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campus, 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identify and confirm</w:t>
      </w:r>
      <w:r w:rsidR="003E53C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a suitable venue for the dinner. For campus chapters, the dinner could be held at a dining hall or </w:t>
      </w:r>
      <w:r w:rsidR="001043E3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in</w:t>
      </w:r>
      <w:r w:rsidR="001043E3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a reserved conference room if food is permitted. For community chapters, the dinner could be held at a local community center, church, or a member’s house. </w:t>
      </w:r>
    </w:p>
    <w:p w14:paraId="08956047" w14:textId="77777777" w:rsidR="00AB7DCB" w:rsidRPr="00EA4DEB" w:rsidRDefault="00AB7DCB" w:rsidP="0075272D">
      <w:pPr>
        <w:spacing w:after="0" w:line="240" w:lineRule="auto"/>
        <w:rPr>
          <w:rFonts w:ascii="Avenir LT Std 45 Book" w:hAnsi="Avenir LT Std 45 Book" w:cstheme="minorHAnsi"/>
          <w:b/>
          <w:color w:val="7030A0"/>
          <w:sz w:val="24"/>
          <w:szCs w:val="24"/>
        </w:rPr>
      </w:pPr>
    </w:p>
    <w:p w14:paraId="659B462D" w14:textId="0DF0E88E" w:rsidR="006A281B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4: </w:t>
      </w:r>
      <w:r w:rsidR="001043E3">
        <w:rPr>
          <w:rFonts w:ascii="Avenir LT Std 65 Medium" w:hAnsi="Avenir LT Std 65 Medium" w:cstheme="minorHAnsi"/>
          <w:b/>
          <w:color w:val="7030A0"/>
          <w:sz w:val="24"/>
          <w:szCs w:val="24"/>
        </w:rPr>
        <w:t>Make an i</w:t>
      </w:r>
      <w:r w:rsidR="001043E3"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nvitation </w:t>
      </w: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>list</w:t>
      </w:r>
    </w:p>
    <w:p w14:paraId="10E02A01" w14:textId="655442C9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bookmarkStart w:id="0" w:name="_Hlk20304962"/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Be creative with who you invite! </w:t>
      </w:r>
      <w:r w:rsidR="003E53C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Be sure to invite a diverse group of people with different backgrounds, experiences, and skill sets who will be able to enrich discussions of gender equality and 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girl’s </w:t>
      </w:r>
      <w:r w:rsidR="003E53C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empowerment. This way, you can ensure </w:t>
      </w:r>
      <w:r w:rsidR="003E53C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lastRenderedPageBreak/>
        <w:t xml:space="preserve">that your International 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Day of the Girl</w:t>
      </w:r>
      <w:r w:rsidR="003E53C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dinner is a meaningful experience for all your guests.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Some ideas for people you can reach out to include:</w:t>
      </w:r>
    </w:p>
    <w:p w14:paraId="02B8334C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6F94904C" w14:textId="3AE51FFD" w:rsidR="0075272D" w:rsidRPr="00EA4DEB" w:rsidRDefault="0075272D" w:rsidP="0075272D">
      <w:pPr>
        <w:numPr>
          <w:ilvl w:val="0"/>
          <w:numId w:val="1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Local professors, teachers, and school administra</w:t>
      </w:r>
      <w:bookmarkStart w:id="1" w:name="_GoBack"/>
      <w:bookmarkEnd w:id="1"/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tors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;</w:t>
      </w:r>
    </w:p>
    <w:p w14:paraId="31709B77" w14:textId="0308EF4D" w:rsidR="0075272D" w:rsidRPr="00EA4DEB" w:rsidRDefault="0075272D" w:rsidP="0075272D">
      <w:pPr>
        <w:numPr>
          <w:ilvl w:val="0"/>
          <w:numId w:val="1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Non-profits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;</w:t>
      </w:r>
    </w:p>
    <w:p w14:paraId="4808E558" w14:textId="08D10DE8" w:rsidR="0075272D" w:rsidRPr="00EA4DEB" w:rsidRDefault="0075272D" w:rsidP="0075272D">
      <w:pPr>
        <w:numPr>
          <w:ilvl w:val="0"/>
          <w:numId w:val="1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Social workers, community leaders and service workers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;</w:t>
      </w:r>
    </w:p>
    <w:p w14:paraId="185334E4" w14:textId="4D54DD09" w:rsidR="0075272D" w:rsidRPr="00EA4DEB" w:rsidRDefault="0075272D" w:rsidP="0075272D">
      <w:pPr>
        <w:numPr>
          <w:ilvl w:val="0"/>
          <w:numId w:val="1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Local politicians and well-known business leaders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; and</w:t>
      </w:r>
    </w:p>
    <w:p w14:paraId="4B20D316" w14:textId="5B7B18D9" w:rsidR="0075272D" w:rsidRPr="00EA4DEB" w:rsidRDefault="0075272D" w:rsidP="0075272D">
      <w:pPr>
        <w:numPr>
          <w:ilvl w:val="0"/>
          <w:numId w:val="1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Colleagues and other personal friends</w:t>
      </w:r>
      <w:r w:rsidR="003E53C6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.</w:t>
      </w:r>
    </w:p>
    <w:bookmarkEnd w:id="0"/>
    <w:p w14:paraId="454EDF0A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16AE248C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b/>
          <w:color w:val="323E4F" w:themeColor="text2" w:themeShade="BF"/>
          <w:sz w:val="24"/>
          <w:szCs w:val="24"/>
        </w:rPr>
      </w:pPr>
    </w:p>
    <w:p w14:paraId="31BCC509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5: Plan the menu </w:t>
      </w:r>
    </w:p>
    <w:p w14:paraId="31DFAA42" w14:textId="7376771C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Whether you cook at home, have a restaurant sponsor the dinner, or even plan a potluck, </w:t>
      </w:r>
      <w:bookmarkStart w:id="2" w:name="_Hlk20304997"/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make sure there is good variety </w:t>
      </w:r>
      <w:r w:rsidR="0032621F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and meals that are available to those with food allergies. </w:t>
      </w:r>
    </w:p>
    <w:bookmarkEnd w:id="2"/>
    <w:p w14:paraId="6C938475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7030A0"/>
          <w:sz w:val="24"/>
          <w:szCs w:val="24"/>
        </w:rPr>
      </w:pPr>
    </w:p>
    <w:p w14:paraId="724D7E94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6: Promotion </w:t>
      </w:r>
    </w:p>
    <w:p w14:paraId="21FDDA32" w14:textId="7BDC4064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We recommend heavily promoting your event to ensure that it’s well-attended. If you promote your event on social media, be sure to use compelling images to raise awareness for International </w:t>
      </w:r>
      <w:r w:rsidR="000251A3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Day of the Girl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and the cause you are supporting in honor of the day.</w:t>
      </w:r>
    </w:p>
    <w:p w14:paraId="22A86F55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32C3C814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7: The ambiance </w:t>
      </w:r>
    </w:p>
    <w:p w14:paraId="1BDF6396" w14:textId="22C4509B" w:rsidR="00AB7DCB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Create a warm and welcoming space for guests so they feel comfortable and excited to learn more about International Day</w:t>
      </w:r>
      <w:r w:rsidR="0032621F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of the Girl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. Make sure to take plenty of photographs (or hire a local photographer). </w:t>
      </w:r>
    </w:p>
    <w:p w14:paraId="63FC2D6F" w14:textId="77777777" w:rsidR="00AB7DCB" w:rsidRPr="00EA4DEB" w:rsidRDefault="00AB7DCB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5C67E126" w14:textId="77777777" w:rsidR="00AB7DCB" w:rsidRPr="00EA4DEB" w:rsidRDefault="00AB7DCB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>Step 8: Use social media</w:t>
      </w:r>
    </w:p>
    <w:p w14:paraId="1835693E" w14:textId="6054FF48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Post about the event on social media using </w:t>
      </w:r>
      <w:r w:rsidR="00AF0548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#I</w:t>
      </w:r>
      <w:r w:rsidR="000251A3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DG</w:t>
      </w:r>
      <w:r w:rsidR="00AF0548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2019,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#</w:t>
      </w:r>
      <w:proofErr w:type="spellStart"/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USAforUN</w:t>
      </w:r>
      <w:proofErr w:type="spellEnd"/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and tag UNA-USA: Facebook/Twitter: @UNAUSA Instagram: @UNA.USA </w:t>
      </w:r>
    </w:p>
    <w:p w14:paraId="54131B5B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7C0D55DC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</w:t>
      </w:r>
      <w:r w:rsidR="00AB7DCB"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>9</w:t>
      </w: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: Say thank you </w:t>
      </w:r>
    </w:p>
    <w:p w14:paraId="26A3D707" w14:textId="0EB32778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The day after the event, send an email to all attendees thanking them for going to the party and supporting International </w:t>
      </w:r>
      <w:r w:rsidR="000251A3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Day of the Girl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. You can also encourage attendees to join UNA-USA at </w:t>
      </w:r>
      <w:hyperlink r:id="rId8" w:history="1">
        <w:r w:rsidRPr="00EA4DEB">
          <w:rPr>
            <w:rStyle w:val="Hyperlink"/>
            <w:rFonts w:ascii="Avenir LT Std 45 Book" w:hAnsi="Avenir LT Std 45 Book" w:cstheme="minorHAnsi"/>
            <w:color w:val="7030A0"/>
            <w:sz w:val="24"/>
            <w:szCs w:val="24"/>
          </w:rPr>
          <w:t>unausa.org/join</w:t>
        </w:r>
      </w:hyperlink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.</w:t>
      </w:r>
    </w:p>
    <w:p w14:paraId="767CF5FD" w14:textId="77777777" w:rsidR="003F7358" w:rsidRPr="006A281B" w:rsidRDefault="003F7358">
      <w:pPr>
        <w:rPr>
          <w:rFonts w:cstheme="minorHAnsi"/>
          <w:sz w:val="24"/>
          <w:szCs w:val="24"/>
        </w:rPr>
      </w:pPr>
    </w:p>
    <w:sectPr w:rsidR="003F7358" w:rsidRPr="006A281B" w:rsidSect="00AB7DCB">
      <w:headerReference w:type="default" r:id="rId9"/>
      <w:headerReference w:type="first" r:id="rId10"/>
      <w:pgSz w:w="12240" w:h="15840" w:code="1"/>
      <w:pgMar w:top="720" w:right="1440" w:bottom="1440" w:left="180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71B5C" w14:textId="77777777" w:rsidR="007D3992" w:rsidRDefault="007D3992" w:rsidP="0075272D">
      <w:pPr>
        <w:spacing w:after="0" w:line="240" w:lineRule="auto"/>
      </w:pPr>
      <w:r>
        <w:separator/>
      </w:r>
    </w:p>
  </w:endnote>
  <w:endnote w:type="continuationSeparator" w:id="0">
    <w:p w14:paraId="081C61F3" w14:textId="77777777" w:rsidR="007D3992" w:rsidRDefault="007D3992" w:rsidP="0075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F1EF" w14:textId="77777777" w:rsidR="007D3992" w:rsidRDefault="007D3992" w:rsidP="0075272D">
      <w:pPr>
        <w:spacing w:after="0" w:line="240" w:lineRule="auto"/>
      </w:pPr>
      <w:r>
        <w:separator/>
      </w:r>
    </w:p>
  </w:footnote>
  <w:footnote w:type="continuationSeparator" w:id="0">
    <w:p w14:paraId="162EF370" w14:textId="77777777" w:rsidR="007D3992" w:rsidRDefault="007D3992" w:rsidP="0075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231C" w14:textId="622B7E37" w:rsidR="006A281B" w:rsidRDefault="008F3DBD" w:rsidP="006A281B">
    <w:pPr>
      <w:pStyle w:val="Header"/>
      <w:jc w:val="center"/>
    </w:pPr>
    <w:r>
      <w:rPr>
        <w:noProof/>
      </w:rPr>
      <w:drawing>
        <wp:inline distT="0" distB="0" distL="0" distR="0" wp14:anchorId="7FAD6EEA" wp14:editId="27D3BDB4">
          <wp:extent cx="2806626" cy="6336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A-USA Primary 002_COLO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304" cy="63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7D51" w14:textId="77777777" w:rsidR="00BC6E9F" w:rsidRDefault="006A281B" w:rsidP="006A281B">
    <w:pPr>
      <w:pStyle w:val="Header"/>
      <w:jc w:val="center"/>
    </w:pPr>
    <w:r>
      <w:rPr>
        <w:noProof/>
      </w:rPr>
      <w:drawing>
        <wp:inline distT="0" distB="0" distL="0" distR="0" wp14:anchorId="068BEAE7" wp14:editId="40BF43A9">
          <wp:extent cx="2933700" cy="1060959"/>
          <wp:effectExtent l="0" t="0" r="0" b="6350"/>
          <wp:docPr id="2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A-women_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511" cy="107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49A"/>
    <w:multiLevelType w:val="hybridMultilevel"/>
    <w:tmpl w:val="449690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2D"/>
    <w:rsid w:val="000251A3"/>
    <w:rsid w:val="00070C17"/>
    <w:rsid w:val="001043E3"/>
    <w:rsid w:val="001A5DF7"/>
    <w:rsid w:val="0032621F"/>
    <w:rsid w:val="003E53C6"/>
    <w:rsid w:val="003F4838"/>
    <w:rsid w:val="003F7358"/>
    <w:rsid w:val="004465E4"/>
    <w:rsid w:val="006A281B"/>
    <w:rsid w:val="0075272D"/>
    <w:rsid w:val="007D3992"/>
    <w:rsid w:val="008F3DBD"/>
    <w:rsid w:val="00910BD6"/>
    <w:rsid w:val="00AB7DCB"/>
    <w:rsid w:val="00AF0548"/>
    <w:rsid w:val="00CA41E5"/>
    <w:rsid w:val="00E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36BB23"/>
  <w15:chartTrackingRefBased/>
  <w15:docId w15:val="{BEF3AE39-DDB5-4121-AB27-1938712B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7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rsid w:val="007527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75272D"/>
    <w:rPr>
      <w:rFonts w:eastAsiaTheme="minorEastAsia"/>
    </w:rPr>
  </w:style>
  <w:style w:type="paragraph" w:styleId="Header">
    <w:name w:val="header"/>
    <w:basedOn w:val="Normal"/>
    <w:link w:val="HeaderChar"/>
    <w:uiPriority w:val="19"/>
    <w:unhideWhenUsed/>
    <w:rsid w:val="0075272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75272D"/>
    <w:rPr>
      <w:rFonts w:eastAsiaTheme="minorEastAsia"/>
    </w:rPr>
  </w:style>
  <w:style w:type="table" w:styleId="GridTable1Light-Accent6">
    <w:name w:val="Grid Table 1 Light Accent 6"/>
    <w:basedOn w:val="TableNormal"/>
    <w:uiPriority w:val="46"/>
    <w:rsid w:val="007527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A4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D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ausa.org/jo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DA3D-CB07-4FF3-8013-7089B1E8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Himaja Nagireddy</dc:creator>
  <cp:keywords/>
  <dc:description/>
  <cp:lastModifiedBy>Gillian Wilson</cp:lastModifiedBy>
  <cp:revision>7</cp:revision>
  <dcterms:created xsi:type="dcterms:W3CDTF">2019-08-29T16:21:00Z</dcterms:created>
  <dcterms:modified xsi:type="dcterms:W3CDTF">2019-09-30T15:16:00Z</dcterms:modified>
</cp:coreProperties>
</file>